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E3" w:rsidRDefault="001D15E3">
      <w:pPr>
        <w:pStyle w:val="ConsPlusTitlePage"/>
      </w:pPr>
      <w:bookmarkStart w:id="0" w:name="_GoBack"/>
      <w:bookmarkEnd w:id="0"/>
    </w:p>
    <w:p w:rsidR="001D15E3" w:rsidRDefault="001D15E3">
      <w:pPr>
        <w:pStyle w:val="ConsPlusNormal"/>
        <w:jc w:val="both"/>
        <w:outlineLvl w:val="0"/>
      </w:pPr>
    </w:p>
    <w:p w:rsidR="001D15E3" w:rsidRDefault="001D15E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D15E3" w:rsidRDefault="001D15E3">
      <w:pPr>
        <w:pStyle w:val="ConsPlusTitle"/>
        <w:jc w:val="both"/>
      </w:pPr>
    </w:p>
    <w:p w:rsidR="001D15E3" w:rsidRDefault="001D15E3">
      <w:pPr>
        <w:pStyle w:val="ConsPlusTitle"/>
        <w:jc w:val="center"/>
      </w:pPr>
      <w:r>
        <w:t>ПОСТАНОВЛЕНИЕ</w:t>
      </w:r>
    </w:p>
    <w:p w:rsidR="001D15E3" w:rsidRDefault="001D15E3">
      <w:pPr>
        <w:pStyle w:val="ConsPlusTitle"/>
        <w:jc w:val="center"/>
      </w:pPr>
      <w:r>
        <w:t>от 8 июня 2018 г. N 657</w:t>
      </w:r>
    </w:p>
    <w:p w:rsidR="001D15E3" w:rsidRDefault="001D15E3">
      <w:pPr>
        <w:pStyle w:val="ConsPlusTitle"/>
        <w:jc w:val="both"/>
      </w:pPr>
    </w:p>
    <w:p w:rsidR="001D15E3" w:rsidRDefault="001D15E3">
      <w:pPr>
        <w:pStyle w:val="ConsPlusTitle"/>
        <w:jc w:val="center"/>
      </w:pPr>
      <w:r>
        <w:t>ОБ УТВЕРЖДЕНИИ ДОПОЛНИТЕЛЬНЫХ ТРЕБОВАНИЙ</w:t>
      </w:r>
    </w:p>
    <w:p w:rsidR="001D15E3" w:rsidRDefault="001D15E3">
      <w:pPr>
        <w:pStyle w:val="ConsPlusTitle"/>
        <w:jc w:val="center"/>
      </w:pPr>
      <w:r>
        <w:t>К ФУНКЦИОНИРОВАНИЮ ЭЛЕКТРОННОЙ ПЛОЩАДКИ ДЛЯ ЦЕЛЕЙ</w:t>
      </w:r>
    </w:p>
    <w:p w:rsidR="001D15E3" w:rsidRDefault="001D15E3">
      <w:pPr>
        <w:pStyle w:val="ConsPlusTitle"/>
        <w:jc w:val="center"/>
      </w:pPr>
      <w:r>
        <w:t>ОСУЩЕСТВЛЕНИЯ КОНКУРЕНТНОЙ ЗАКУПКИ С УЧАСТИЕМ СУБЪЕКТОВ</w:t>
      </w:r>
    </w:p>
    <w:p w:rsidR="001D15E3" w:rsidRDefault="001D15E3">
      <w:pPr>
        <w:pStyle w:val="ConsPlusTitle"/>
        <w:jc w:val="center"/>
      </w:pPr>
      <w:r>
        <w:t>МАЛОГО И СРЕДНЕГО ПРЕДПРИНИМАТЕЛЬСТВА</w:t>
      </w: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10 статьи 3.4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1D15E3" w:rsidRDefault="001D15E3">
      <w:pPr>
        <w:pStyle w:val="ConsPlusNormal"/>
        <w:spacing w:before="220"/>
        <w:ind w:firstLine="540"/>
        <w:jc w:val="both"/>
      </w:pPr>
      <w:bookmarkStart w:id="1" w:name="P12"/>
      <w:bookmarkEnd w:id="1"/>
      <w:r>
        <w:t xml:space="preserve">1. Утвердить прилагаемые дополнительные </w:t>
      </w:r>
      <w:hyperlink w:anchor="P28" w:history="1">
        <w:r>
          <w:rPr>
            <w:color w:val="0000FF"/>
          </w:rPr>
          <w:t>требования</w:t>
        </w:r>
      </w:hyperlink>
      <w:r>
        <w:t xml:space="preserve"> к функционированию электронной площадки для целей осуществления конкурентной закупки с участием субъектов малого и среднего предпринимательства.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1 июля 2018 г. и применяется к отношениям, связанным с осуществлением закупок товаров, работ, услуг,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даты начала функционирования операторов электронных площадок, которые соответствуют единым требованиям, предусмотренным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и дополнительным требованиям, утвержденным в соответствии с </w:t>
      </w:r>
      <w:hyperlink w:anchor="P12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jc w:val="right"/>
      </w:pPr>
      <w:r>
        <w:t>Председатель Правительства</w:t>
      </w:r>
    </w:p>
    <w:p w:rsidR="001D15E3" w:rsidRDefault="001D15E3">
      <w:pPr>
        <w:pStyle w:val="ConsPlusNormal"/>
        <w:jc w:val="right"/>
      </w:pPr>
      <w:r>
        <w:t>Российской Федерации</w:t>
      </w:r>
    </w:p>
    <w:p w:rsidR="001D15E3" w:rsidRDefault="001D15E3">
      <w:pPr>
        <w:pStyle w:val="ConsPlusNormal"/>
        <w:jc w:val="right"/>
      </w:pPr>
      <w:r>
        <w:t>Д.МЕДВЕДЕВ</w:t>
      </w: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jc w:val="right"/>
        <w:outlineLvl w:val="0"/>
      </w:pPr>
      <w:r>
        <w:t>Утверждены</w:t>
      </w:r>
    </w:p>
    <w:p w:rsidR="001D15E3" w:rsidRDefault="001D15E3">
      <w:pPr>
        <w:pStyle w:val="ConsPlusNormal"/>
        <w:jc w:val="right"/>
      </w:pPr>
      <w:r>
        <w:t>постановлением Правительства</w:t>
      </w:r>
    </w:p>
    <w:p w:rsidR="001D15E3" w:rsidRDefault="001D15E3">
      <w:pPr>
        <w:pStyle w:val="ConsPlusNormal"/>
        <w:jc w:val="right"/>
      </w:pPr>
      <w:r>
        <w:t>Российской Федерации</w:t>
      </w:r>
    </w:p>
    <w:p w:rsidR="001D15E3" w:rsidRDefault="001D15E3">
      <w:pPr>
        <w:pStyle w:val="ConsPlusNormal"/>
        <w:jc w:val="right"/>
      </w:pPr>
      <w:r>
        <w:t>от 8 июня 2018 г. N 657</w:t>
      </w: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Title"/>
        <w:jc w:val="center"/>
      </w:pPr>
      <w:bookmarkStart w:id="2" w:name="P28"/>
      <w:bookmarkEnd w:id="2"/>
      <w:r>
        <w:t>ДОПОЛНИТЕЛЬНЫЕ ТРЕБОВАНИЯ</w:t>
      </w:r>
    </w:p>
    <w:p w:rsidR="001D15E3" w:rsidRDefault="001D15E3">
      <w:pPr>
        <w:pStyle w:val="ConsPlusTitle"/>
        <w:jc w:val="center"/>
      </w:pPr>
      <w:r>
        <w:t>К ФУНКЦИОНИРОВАНИЮ ЭЛЕКТРОННОЙ ПЛОЩАДКИ ДЛЯ ЦЕЛЕЙ</w:t>
      </w:r>
    </w:p>
    <w:p w:rsidR="001D15E3" w:rsidRDefault="001D15E3">
      <w:pPr>
        <w:pStyle w:val="ConsPlusTitle"/>
        <w:jc w:val="center"/>
      </w:pPr>
      <w:r>
        <w:t>ОСУЩЕСТВЛЕНИЯ КОНКУРЕНТНОЙ ЗАКУПКИ С УЧАСТИЕМ СУБЪЕКТОВ</w:t>
      </w:r>
    </w:p>
    <w:p w:rsidR="001D15E3" w:rsidRDefault="001D15E3">
      <w:pPr>
        <w:pStyle w:val="ConsPlusTitle"/>
        <w:jc w:val="center"/>
      </w:pPr>
      <w:r>
        <w:t>МАЛОГО И СРЕДНЕГО ПРЕДПРИНИМАТЕЛЬСТВА</w:t>
      </w: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дополнительные требования предъявляются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 электронной площадке для целей осуществления конкурентной закупки с участием субъектов малого и среднего предпринимательства (далее соответственно - конкурентная закупка, участник закупки), которая соответствует единым требованиям, предусмотренным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единые требования).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lastRenderedPageBreak/>
        <w:t xml:space="preserve">2. Оператор электронной площадки обязан обеспечить проведение конкурентной закупки в соответствии с требованиями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3. Датой начала функционирования электронной площадки для целей осуществления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конкурентной закупки является дата заключения соглашения о функционировании электронной площадки, требования к которому предусмотрены едиными требованиями, после предоставления </w:t>
      </w:r>
      <w:proofErr w:type="gramStart"/>
      <w:r>
        <w:t>обеспечения исполнения обязательств оператора электронной площадки</w:t>
      </w:r>
      <w:proofErr w:type="gramEnd"/>
      <w:r>
        <w:t xml:space="preserve"> по указанному соглашению.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>4. Оператор электронной площадки не вправе отказаться от проведения конкурентной закупки на электронной площадке.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5. При осуществлении конкурентной закупки оператором электронной площадки может взиматься плата за участие в конкурентной закупке в случаях и порядке, которые определены в соответствии с </w:t>
      </w:r>
      <w:hyperlink r:id="rId11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6. Оператор электронной площадки заключает соглашения о взаимодействии с каждым из банков, включенных в перечень, определенный Правительством Российской Федерации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банк). </w:t>
      </w:r>
      <w:proofErr w:type="gramStart"/>
      <w:r>
        <w:t xml:space="preserve">При этом условия такого соглашения должны соответствовать требованиям, установленным Правительством Российской Федерации к условиям соглашений, предусмотренных </w:t>
      </w:r>
      <w:hyperlink r:id="rId13" w:history="1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  <w:r>
        <w:t xml:space="preserve"> Необоснованный отказ оператора электронной площадки от заключения соглашения о взаимодействии с банком не допускается. Взаимодействие оператора электронной площадки и банка осуществляется в электронной форме.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>7. Сохранность денежных средств, внесенных участником конкурентной закупки в целях обеспечения заявки на участие в закупке, обеспечивается путем их внесения на специальный счет, открытый участником закупки в банке (далее - специальный банковский счет).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8. Блокирование денежных средств, внесенных участником закупки в целях обеспечения заявки на участие в конкурентной закупке, осуществляется в случаях и порядке, которые предусмотрены </w:t>
      </w:r>
      <w:hyperlink r:id="rId14" w:history="1">
        <w:r>
          <w:rPr>
            <w:color w:val="0000FF"/>
          </w:rPr>
          <w:t>частью 15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>9.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случаев: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>а) отклонение заявки на участие в конкурентной закупке;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>б) отмена заказчиком конкурентной закупки.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10. Положением о закупке могут быть предусмотрены иные случаи направления оператором электронной площадки в банк информации для прекращения блокирования денежных средств на специальном банковском счете участника закупки, за исключением случаев, предусмотренных </w:t>
      </w:r>
      <w:hyperlink r:id="rId15" w:history="1">
        <w:r>
          <w:rPr>
            <w:color w:val="0000FF"/>
          </w:rPr>
          <w:t>частью 17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Использование государственной информационной системы, осуществляющей фиксацию юридически значимых действий, бездействия в единой информационной системе, на электронной площадке при проведении конкурентной закупки осуществляется путем </w:t>
      </w:r>
      <w:r>
        <w:lastRenderedPageBreak/>
        <w:t xml:space="preserve">взаимодействия электронной площадки с такой системой в соответствии с едиными требованиями, а также с требованиями, установленными Правительством Российской Федерации в соответствии с </w:t>
      </w:r>
      <w:hyperlink r:id="rId16" w:history="1">
        <w:r>
          <w:rPr>
            <w:color w:val="0000FF"/>
          </w:rPr>
          <w:t>частью 14 статьи 4</w:t>
        </w:r>
      </w:hyperlink>
      <w:r>
        <w:t xml:space="preserve"> Федерального закона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нужд".</w:t>
      </w:r>
    </w:p>
    <w:p w:rsidR="001D15E3" w:rsidRDefault="001D15E3">
      <w:pPr>
        <w:pStyle w:val="ConsPlusNormal"/>
        <w:spacing w:before="220"/>
        <w:ind w:firstLine="540"/>
        <w:jc w:val="both"/>
      </w:pPr>
      <w:bookmarkStart w:id="3" w:name="P46"/>
      <w:bookmarkEnd w:id="3"/>
      <w:r>
        <w:t xml:space="preserve">12. Юридическое лицо утрачивает статус оператора электронной площадки для целей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в следующих случаях:</w:t>
      </w:r>
    </w:p>
    <w:p w:rsidR="001D15E3" w:rsidRDefault="001D15E3">
      <w:pPr>
        <w:pStyle w:val="ConsPlusNormal"/>
        <w:spacing w:before="220"/>
        <w:ind w:firstLine="540"/>
        <w:jc w:val="both"/>
      </w:pPr>
      <w:proofErr w:type="gramStart"/>
      <w:r>
        <w:t xml:space="preserve">а) выявление несоответствия настоящим дополнительным требованиям, единым требованиям в порядке, предусмотренном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1D15E3" w:rsidRDefault="001D15E3">
      <w:pPr>
        <w:pStyle w:val="ConsPlusNormal"/>
        <w:spacing w:before="220"/>
        <w:ind w:firstLine="540"/>
        <w:jc w:val="both"/>
      </w:pPr>
      <w:bookmarkStart w:id="4" w:name="P48"/>
      <w:bookmarkEnd w:id="4"/>
      <w:r>
        <w:t xml:space="preserve">б) обращение оператора электронной площадки об исключении его из перечня, предусмотренного </w:t>
      </w:r>
      <w:hyperlink r:id="rId19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лиц";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в) утрата статуса оператора электронной площадки для целей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порядке, предусмотренном этим Федеральным </w:t>
      </w:r>
      <w:hyperlink r:id="rId21" w:history="1">
        <w:r>
          <w:rPr>
            <w:color w:val="0000FF"/>
          </w:rPr>
          <w:t>законом</w:t>
        </w:r>
      </w:hyperlink>
      <w:r>
        <w:t>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13. Обращение оператора электронной площадки, предусмотренное </w:t>
      </w:r>
      <w:hyperlink w:anchor="P48" w:history="1">
        <w:r>
          <w:rPr>
            <w:color w:val="0000FF"/>
          </w:rPr>
          <w:t>подпунктом "б" пункта 12</w:t>
        </w:r>
      </w:hyperlink>
      <w:r>
        <w:t xml:space="preserve"> настоящих дополнительных требований, подлежит направлению в федеральный орган исполнительной власти по регулированию контрактной системы в сфере закупок и федеральный орган исполнительной власти, уполномоченный на осуществление контроля в сфере закупок, в порядке, установленном соглашением о функционировании электронной площадки.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14. Наступление случаев, предусмотренных </w:t>
      </w:r>
      <w:hyperlink w:anchor="P46" w:history="1">
        <w:r>
          <w:rPr>
            <w:color w:val="0000FF"/>
          </w:rPr>
          <w:t>пунктом 12</w:t>
        </w:r>
      </w:hyperlink>
      <w:r>
        <w:t xml:space="preserve"> настоящих дополнительных требований, является основанием для исключения оператора электронной площадки из перечня, предусмотренного </w:t>
      </w:r>
      <w:hyperlink r:id="rId22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1D15E3" w:rsidRDefault="001D15E3">
      <w:pPr>
        <w:pStyle w:val="ConsPlusNormal"/>
        <w:spacing w:before="220"/>
        <w:ind w:firstLine="540"/>
        <w:jc w:val="both"/>
      </w:pPr>
      <w:bookmarkStart w:id="5" w:name="P52"/>
      <w:bookmarkEnd w:id="5"/>
      <w:r>
        <w:t xml:space="preserve">15. На электронной площадке, оператор которой исключен из перечня, предусмотренного </w:t>
      </w:r>
      <w:hyperlink r:id="rId23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допускается проведение конкурентных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не позднее 10 рабочих дней со дня принятия Правительством Российской Федерации решения об исключении соответствующего оператора из указанного перечня операторов электронных площадок.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16. Последствиями прекращения функционирования электронной площадки для целей осуществления конкурентной закупки в связи с исключением оператора электронной площадки из перечня, предусмотренного </w:t>
      </w:r>
      <w:hyperlink r:id="rId24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являются:</w:t>
      </w:r>
    </w:p>
    <w:p w:rsidR="001D15E3" w:rsidRDefault="001D15E3">
      <w:pPr>
        <w:pStyle w:val="ConsPlusNormal"/>
        <w:spacing w:before="220"/>
        <w:ind w:firstLine="540"/>
        <w:jc w:val="both"/>
      </w:pPr>
      <w:bookmarkStart w:id="6" w:name="P54"/>
      <w:bookmarkEnd w:id="6"/>
      <w:r>
        <w:t xml:space="preserve">а) обеспечение проведения конкурентных закупок, предусмотренных </w:t>
      </w:r>
      <w:hyperlink w:anchor="P52" w:history="1">
        <w:r>
          <w:rPr>
            <w:color w:val="0000FF"/>
          </w:rPr>
          <w:t>пунктом 15</w:t>
        </w:r>
      </w:hyperlink>
      <w:r>
        <w:t xml:space="preserve"> настоящих дополнительных требований;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>б) расторжение с оператором электронной площадки соглашения о функционировании электронной площадки;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в) возврат оператору электронной площадки </w:t>
      </w:r>
      <w:proofErr w:type="gramStart"/>
      <w:r>
        <w:t>обеспечения исполнения обязательств такого оператора электронной площадки</w:t>
      </w:r>
      <w:proofErr w:type="gramEnd"/>
      <w:r>
        <w:t xml:space="preserve"> по соглашению о функционировании электронной площадки.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 xml:space="preserve">17. Расторжение соглашения о функционировании электронной площадки осуществляется в порядке, предусмотренном таким соглашением, после осуществления действий, указанных в </w:t>
      </w:r>
      <w:hyperlink w:anchor="P54" w:history="1">
        <w:r>
          <w:rPr>
            <w:color w:val="0000FF"/>
          </w:rPr>
          <w:t>подпункте "а" пункта 16</w:t>
        </w:r>
      </w:hyperlink>
      <w:r>
        <w:t xml:space="preserve"> настоящих дополнительных требований.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lastRenderedPageBreak/>
        <w:t xml:space="preserve">18. Возврат оператору электронной площадки </w:t>
      </w:r>
      <w:proofErr w:type="gramStart"/>
      <w:r>
        <w:t>обеспечения исполнения обязательств такого оператора электронной площадки</w:t>
      </w:r>
      <w:proofErr w:type="gramEnd"/>
      <w:r>
        <w:t xml:space="preserve"> по соглашению о функционировании электронной площадки осуществляется не позднее 10 рабочих дней со дня расторжения указанного соглашения.</w:t>
      </w:r>
    </w:p>
    <w:p w:rsidR="001D15E3" w:rsidRDefault="001D15E3">
      <w:pPr>
        <w:pStyle w:val="ConsPlusNormal"/>
        <w:spacing w:before="220"/>
        <w:ind w:firstLine="540"/>
        <w:jc w:val="both"/>
      </w:pPr>
      <w:r>
        <w:t>19. Датой прекращения функционирования электронной площадки является дата расторжения соглашения о функционировании электронной площадки.</w:t>
      </w: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jc w:val="both"/>
      </w:pPr>
    </w:p>
    <w:p w:rsidR="001D15E3" w:rsidRDefault="001D15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F03" w:rsidRDefault="00C15F03"/>
    <w:sectPr w:rsidR="00C15F03" w:rsidSect="0083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E3"/>
    <w:rsid w:val="001D15E3"/>
    <w:rsid w:val="00C1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1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15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1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15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AEAB5463DCD7861096860FC8789277A5D1D155FF101195AB9BE972Ay8p0I" TargetMode="External"/><Relationship Id="rId13" Type="http://schemas.openxmlformats.org/officeDocument/2006/relationships/hyperlink" Target="consultantplus://offline/ref=AE5AEAB5463DCD7861096860FC8789277A5D1D155FF101195AB9BE972A80A13C054B1790299B92E8yAp3I" TargetMode="External"/><Relationship Id="rId18" Type="http://schemas.openxmlformats.org/officeDocument/2006/relationships/hyperlink" Target="consultantplus://offline/ref=AE5AEAB5463DCD7861096860FC8789277A5D1D155FF101195AB9BE972Ay8p0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E5AEAB5463DCD7861096860FC8789277A571B1251F701195AB9BE972A80A13C054B179220y9p2I" TargetMode="External"/><Relationship Id="rId7" Type="http://schemas.openxmlformats.org/officeDocument/2006/relationships/hyperlink" Target="consultantplus://offline/ref=AE5AEAB5463DCD7861096860FC8789277A571B1256F501195AB9BE972A80A13C054B17922Cy9pBI" TargetMode="External"/><Relationship Id="rId12" Type="http://schemas.openxmlformats.org/officeDocument/2006/relationships/hyperlink" Target="consultantplus://offline/ref=AE5AEAB5463DCD7861096860FC8789277A5D1D155FF101195AB9BE972A80A13C054B1790299A90E8yAp3I" TargetMode="External"/><Relationship Id="rId17" Type="http://schemas.openxmlformats.org/officeDocument/2006/relationships/hyperlink" Target="consultantplus://offline/ref=AE5AEAB5463DCD7861096860FC8789277A571B115FF101195AB9BE972Ay8p0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5AEAB5463DCD7861096860FC8789277A571B1251F701195AB9BE972A80A13C054B17922Cy9pDI" TargetMode="External"/><Relationship Id="rId20" Type="http://schemas.openxmlformats.org/officeDocument/2006/relationships/hyperlink" Target="consultantplus://offline/ref=AE5AEAB5463DCD7861096860FC8789277A5D1D155FF101195AB9BE972Ay8p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AEAB5463DCD7861096860FC8789277A5D1D155FF101195AB9BE972Ay8p0I" TargetMode="External"/><Relationship Id="rId11" Type="http://schemas.openxmlformats.org/officeDocument/2006/relationships/hyperlink" Target="consultantplus://offline/ref=AE5AEAB5463DCD7861096860FC8789277A571B1251F701195AB9BE972A80A13C054B179529y9pAI" TargetMode="External"/><Relationship Id="rId24" Type="http://schemas.openxmlformats.org/officeDocument/2006/relationships/hyperlink" Target="consultantplus://offline/ref=AE5AEAB5463DCD7861096860FC8789277A571B1256F501195AB9BE972A80A13C054B17922Cy9pDI" TargetMode="External"/><Relationship Id="rId5" Type="http://schemas.openxmlformats.org/officeDocument/2006/relationships/hyperlink" Target="consultantplus://offline/ref=AE5AEAB5463DCD7861096860FC8789277A571B1256F501195AB9BE972A80A13C054B17922Cy9pBI" TargetMode="External"/><Relationship Id="rId15" Type="http://schemas.openxmlformats.org/officeDocument/2006/relationships/hyperlink" Target="consultantplus://offline/ref=AE5AEAB5463DCD7861096860FC8789277A571B1256F501195AB9BE972A80A13C054B17922Fy9p9I" TargetMode="External"/><Relationship Id="rId23" Type="http://schemas.openxmlformats.org/officeDocument/2006/relationships/hyperlink" Target="consultantplus://offline/ref=AE5AEAB5463DCD7861096860FC8789277A571B1256F501195AB9BE972A80A13C054B17922Cy9pDI" TargetMode="External"/><Relationship Id="rId10" Type="http://schemas.openxmlformats.org/officeDocument/2006/relationships/hyperlink" Target="consultantplus://offline/ref=AE5AEAB5463DCD7861096860FC8789277A571B115FF101195AB9BE972Ay8p0I" TargetMode="External"/><Relationship Id="rId19" Type="http://schemas.openxmlformats.org/officeDocument/2006/relationships/hyperlink" Target="consultantplus://offline/ref=AE5AEAB5463DCD7861096860FC8789277A571B1256F501195AB9BE972A80A13C054B17922Cy9p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5AEAB5463DCD7861096860FC8789277A571B115FF101195AB9BE972Ay8p0I" TargetMode="External"/><Relationship Id="rId14" Type="http://schemas.openxmlformats.org/officeDocument/2006/relationships/hyperlink" Target="consultantplus://offline/ref=AE5AEAB5463DCD7861096860FC8789277A571B1256F501195AB9BE972A80A13C054B17922Fy9pBI" TargetMode="External"/><Relationship Id="rId22" Type="http://schemas.openxmlformats.org/officeDocument/2006/relationships/hyperlink" Target="consultantplus://offline/ref=AE5AEAB5463DCD7861096860FC8789277A571B1256F501195AB9BE972A80A13C054B17922Cy9p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Айдар Фанисович</dc:creator>
  <cp:lastModifiedBy>Хасанов Айдар Фанисович</cp:lastModifiedBy>
  <cp:revision>1</cp:revision>
  <dcterms:created xsi:type="dcterms:W3CDTF">2018-06-28T08:41:00Z</dcterms:created>
  <dcterms:modified xsi:type="dcterms:W3CDTF">2018-06-28T08:44:00Z</dcterms:modified>
</cp:coreProperties>
</file>